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DA22" w14:textId="77777777" w:rsidR="00C94CB4" w:rsidRDefault="00C21253" w:rsidP="00C21253">
      <w:pPr>
        <w:jc w:val="center"/>
        <w:rPr>
          <w:b/>
          <w:sz w:val="28"/>
          <w:szCs w:val="28"/>
        </w:rPr>
      </w:pPr>
      <w:r w:rsidRPr="00C21253">
        <w:rPr>
          <w:b/>
          <w:sz w:val="28"/>
          <w:szCs w:val="28"/>
        </w:rPr>
        <w:t>DOCUMENT ANALYSIS WORKSHEET</w:t>
      </w:r>
      <w:r w:rsidR="003651B4">
        <w:rPr>
          <w:b/>
          <w:sz w:val="28"/>
          <w:szCs w:val="28"/>
        </w:rPr>
        <w:t xml:space="preserve"> 1</w:t>
      </w:r>
    </w:p>
    <w:p w14:paraId="2FBA2949" w14:textId="77777777" w:rsidR="00C21253" w:rsidRDefault="00C21253" w:rsidP="00C21253">
      <w:pPr>
        <w:jc w:val="both"/>
        <w:rPr>
          <w:b/>
        </w:rPr>
      </w:pPr>
      <w:r>
        <w:rPr>
          <w:b/>
        </w:rPr>
        <w:t>INSTRUCTIONS:</w:t>
      </w:r>
    </w:p>
    <w:p w14:paraId="13CEB4AE" w14:textId="77777777" w:rsidR="00C21253" w:rsidRPr="00C21253" w:rsidRDefault="00C21253" w:rsidP="00C21253">
      <w:pPr>
        <w:pStyle w:val="ListParagraph"/>
        <w:numPr>
          <w:ilvl w:val="0"/>
          <w:numId w:val="1"/>
        </w:numPr>
        <w:jc w:val="both"/>
        <w:rPr>
          <w:b/>
        </w:rPr>
      </w:pPr>
      <w:r>
        <w:t>Cross-examine all of the sources in this section.</w:t>
      </w:r>
    </w:p>
    <w:p w14:paraId="7BF644E9" w14:textId="77777777" w:rsidR="00C21253" w:rsidRPr="00C21253" w:rsidRDefault="00C21253" w:rsidP="00C21253">
      <w:pPr>
        <w:pStyle w:val="ListParagraph"/>
        <w:numPr>
          <w:ilvl w:val="0"/>
          <w:numId w:val="1"/>
        </w:numPr>
        <w:jc w:val="both"/>
        <w:rPr>
          <w:b/>
        </w:rPr>
      </w:pPr>
      <w:r>
        <w:t>Complete the worksheet using all of the information provided and your background knowledge.</w:t>
      </w:r>
    </w:p>
    <w:p w14:paraId="31BE8659" w14:textId="77777777" w:rsidR="00C21253" w:rsidRPr="00C21253" w:rsidRDefault="00C21253" w:rsidP="00C21253">
      <w:pPr>
        <w:pStyle w:val="ListParagraph"/>
        <w:numPr>
          <w:ilvl w:val="0"/>
          <w:numId w:val="1"/>
        </w:numPr>
        <w:jc w:val="both"/>
        <w:rPr>
          <w:b/>
        </w:rPr>
      </w:pPr>
      <w:r>
        <w:t>Feel free to expand the table according to your needs.</w:t>
      </w:r>
    </w:p>
    <w:p w14:paraId="7534C6CA" w14:textId="77777777" w:rsidR="00C21253" w:rsidRDefault="00C21253" w:rsidP="00C21253">
      <w:pPr>
        <w:jc w:val="both"/>
        <w:rPr>
          <w:b/>
        </w:rPr>
      </w:pPr>
    </w:p>
    <w:tbl>
      <w:tblPr>
        <w:tblStyle w:val="TableGrid"/>
        <w:tblW w:w="15951" w:type="dxa"/>
        <w:tblInd w:w="-176" w:type="dxa"/>
        <w:tblLook w:val="04A0" w:firstRow="1" w:lastRow="0" w:firstColumn="1" w:lastColumn="0" w:noHBand="0" w:noVBand="1"/>
      </w:tblPr>
      <w:tblGrid>
        <w:gridCol w:w="2069"/>
        <w:gridCol w:w="3098"/>
        <w:gridCol w:w="6195"/>
        <w:gridCol w:w="4589"/>
      </w:tblGrid>
      <w:tr w:rsidR="003651B4" w14:paraId="59E7BD46" w14:textId="77777777" w:rsidTr="003651B4">
        <w:trPr>
          <w:trHeight w:val="516"/>
        </w:trPr>
        <w:tc>
          <w:tcPr>
            <w:tcW w:w="2069" w:type="dxa"/>
            <w:vMerge w:val="restart"/>
            <w:vAlign w:val="center"/>
          </w:tcPr>
          <w:p w14:paraId="04BB3803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098" w:type="dxa"/>
            <w:vMerge w:val="restart"/>
            <w:vAlign w:val="center"/>
          </w:tcPr>
          <w:p w14:paraId="1D606BB0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Which cause of the Cold War Can is identified in the source? (Highlight which cause or causes)</w:t>
            </w:r>
          </w:p>
        </w:tc>
        <w:tc>
          <w:tcPr>
            <w:tcW w:w="10784" w:type="dxa"/>
            <w:gridSpan w:val="2"/>
            <w:vAlign w:val="center"/>
          </w:tcPr>
          <w:p w14:paraId="170FF2F1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What does the document reveal about the Western/Soviet perspective?</w:t>
            </w:r>
          </w:p>
        </w:tc>
      </w:tr>
      <w:tr w:rsidR="003651B4" w14:paraId="27FB15C1" w14:textId="77777777" w:rsidTr="003651B4">
        <w:trPr>
          <w:trHeight w:val="392"/>
        </w:trPr>
        <w:tc>
          <w:tcPr>
            <w:tcW w:w="2069" w:type="dxa"/>
            <w:vMerge/>
            <w:vAlign w:val="center"/>
          </w:tcPr>
          <w:p w14:paraId="2A550956" w14:textId="77777777" w:rsidR="00C21253" w:rsidRDefault="00C21253" w:rsidP="00C21253">
            <w:pPr>
              <w:jc w:val="center"/>
              <w:rPr>
                <w:b/>
              </w:rPr>
            </w:pPr>
          </w:p>
        </w:tc>
        <w:tc>
          <w:tcPr>
            <w:tcW w:w="3098" w:type="dxa"/>
            <w:vMerge/>
            <w:vAlign w:val="center"/>
          </w:tcPr>
          <w:p w14:paraId="1B53F918" w14:textId="77777777" w:rsidR="00C21253" w:rsidRDefault="00C21253" w:rsidP="00C21253">
            <w:pPr>
              <w:jc w:val="center"/>
              <w:rPr>
                <w:b/>
              </w:rPr>
            </w:pPr>
          </w:p>
        </w:tc>
        <w:tc>
          <w:tcPr>
            <w:tcW w:w="6195" w:type="dxa"/>
            <w:vAlign w:val="center"/>
          </w:tcPr>
          <w:p w14:paraId="7F87C0D1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Perspective</w:t>
            </w:r>
          </w:p>
        </w:tc>
        <w:tc>
          <w:tcPr>
            <w:tcW w:w="4589" w:type="dxa"/>
            <w:vAlign w:val="center"/>
          </w:tcPr>
          <w:p w14:paraId="15FD0D7C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3651B4" w14:paraId="7A8808A2" w14:textId="77777777" w:rsidTr="003651B4">
        <w:trPr>
          <w:trHeight w:val="1953"/>
        </w:trPr>
        <w:tc>
          <w:tcPr>
            <w:tcW w:w="2069" w:type="dxa"/>
            <w:vMerge w:val="restart"/>
            <w:vAlign w:val="center"/>
          </w:tcPr>
          <w:p w14:paraId="667E606E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Stalin’s Election Speech – Feb. 9, 1946</w:t>
            </w:r>
          </w:p>
        </w:tc>
        <w:tc>
          <w:tcPr>
            <w:tcW w:w="3098" w:type="dxa"/>
            <w:vMerge w:val="restart"/>
            <w:vAlign w:val="center"/>
          </w:tcPr>
          <w:p w14:paraId="19465B91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Ideology</w:t>
            </w:r>
          </w:p>
          <w:p w14:paraId="3B3389F7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Sphere of Influence</w:t>
            </w:r>
          </w:p>
          <w:p w14:paraId="43409CBA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Military Factors</w:t>
            </w:r>
          </w:p>
        </w:tc>
        <w:tc>
          <w:tcPr>
            <w:tcW w:w="6195" w:type="dxa"/>
          </w:tcPr>
          <w:p w14:paraId="20C956CD" w14:textId="77777777" w:rsidR="00C21253" w:rsidRDefault="00C21253" w:rsidP="00C21253">
            <w:pPr>
              <w:jc w:val="both"/>
              <w:rPr>
                <w:b/>
              </w:rPr>
            </w:pPr>
            <w:r>
              <w:rPr>
                <w:b/>
              </w:rPr>
              <w:t>Key Ideas:</w:t>
            </w:r>
          </w:p>
        </w:tc>
        <w:tc>
          <w:tcPr>
            <w:tcW w:w="4589" w:type="dxa"/>
            <w:vMerge w:val="restart"/>
          </w:tcPr>
          <w:p w14:paraId="6713B808" w14:textId="77777777" w:rsidR="00C21253" w:rsidRDefault="00C21253" w:rsidP="00C21253">
            <w:pPr>
              <w:jc w:val="both"/>
              <w:rPr>
                <w:b/>
              </w:rPr>
            </w:pPr>
          </w:p>
        </w:tc>
      </w:tr>
      <w:tr w:rsidR="003651B4" w14:paraId="0C9C7E38" w14:textId="77777777" w:rsidTr="003651B4">
        <w:trPr>
          <w:trHeight w:val="1953"/>
        </w:trPr>
        <w:tc>
          <w:tcPr>
            <w:tcW w:w="2069" w:type="dxa"/>
            <w:vMerge/>
            <w:vAlign w:val="center"/>
          </w:tcPr>
          <w:p w14:paraId="4FC0271C" w14:textId="77777777" w:rsidR="00C21253" w:rsidRDefault="00C21253" w:rsidP="00C21253">
            <w:pPr>
              <w:jc w:val="center"/>
              <w:rPr>
                <w:b/>
              </w:rPr>
            </w:pPr>
          </w:p>
        </w:tc>
        <w:tc>
          <w:tcPr>
            <w:tcW w:w="3098" w:type="dxa"/>
            <w:vMerge/>
            <w:vAlign w:val="center"/>
          </w:tcPr>
          <w:p w14:paraId="19A94B8B" w14:textId="77777777" w:rsidR="00C21253" w:rsidRDefault="00C21253" w:rsidP="00C21253">
            <w:pPr>
              <w:jc w:val="center"/>
              <w:rPr>
                <w:b/>
              </w:rPr>
            </w:pPr>
          </w:p>
        </w:tc>
        <w:tc>
          <w:tcPr>
            <w:tcW w:w="6195" w:type="dxa"/>
          </w:tcPr>
          <w:p w14:paraId="0EC3DC54" w14:textId="77777777" w:rsidR="00C21253" w:rsidRDefault="00C21253" w:rsidP="00C21253">
            <w:pPr>
              <w:jc w:val="both"/>
              <w:rPr>
                <w:b/>
              </w:rPr>
            </w:pPr>
            <w:r>
              <w:rPr>
                <w:b/>
              </w:rPr>
              <w:t>Direct Quote:</w:t>
            </w:r>
          </w:p>
        </w:tc>
        <w:tc>
          <w:tcPr>
            <w:tcW w:w="4589" w:type="dxa"/>
            <w:vMerge/>
          </w:tcPr>
          <w:p w14:paraId="0AE84B46" w14:textId="77777777" w:rsidR="00C21253" w:rsidRDefault="00C21253" w:rsidP="00C21253">
            <w:pPr>
              <w:jc w:val="both"/>
              <w:rPr>
                <w:b/>
              </w:rPr>
            </w:pPr>
          </w:p>
        </w:tc>
      </w:tr>
      <w:tr w:rsidR="003651B4" w14:paraId="46000563" w14:textId="77777777" w:rsidTr="003651B4">
        <w:trPr>
          <w:trHeight w:val="1953"/>
        </w:trPr>
        <w:tc>
          <w:tcPr>
            <w:tcW w:w="2069" w:type="dxa"/>
            <w:vMerge w:val="restart"/>
            <w:vAlign w:val="center"/>
          </w:tcPr>
          <w:p w14:paraId="6AA2F040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The Keenan “Long</w:t>
            </w:r>
            <w:r w:rsidR="003651B4">
              <w:rPr>
                <w:b/>
              </w:rPr>
              <w:t>”</w:t>
            </w:r>
            <w:r>
              <w:rPr>
                <w:b/>
              </w:rPr>
              <w:t xml:space="preserve"> Telegram – Feb. 22, 1946</w:t>
            </w:r>
          </w:p>
        </w:tc>
        <w:tc>
          <w:tcPr>
            <w:tcW w:w="3098" w:type="dxa"/>
            <w:vMerge w:val="restart"/>
            <w:vAlign w:val="center"/>
          </w:tcPr>
          <w:p w14:paraId="07E7B327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Ideology</w:t>
            </w:r>
          </w:p>
          <w:p w14:paraId="5ED081DC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Sphere of Influence</w:t>
            </w:r>
          </w:p>
          <w:p w14:paraId="0012B296" w14:textId="77777777" w:rsidR="00C21253" w:rsidRDefault="00C21253" w:rsidP="00C21253">
            <w:pPr>
              <w:jc w:val="center"/>
              <w:rPr>
                <w:b/>
              </w:rPr>
            </w:pPr>
            <w:r>
              <w:rPr>
                <w:b/>
              </w:rPr>
              <w:t>Military Factors</w:t>
            </w:r>
          </w:p>
        </w:tc>
        <w:tc>
          <w:tcPr>
            <w:tcW w:w="6195" w:type="dxa"/>
          </w:tcPr>
          <w:p w14:paraId="6859D9EA" w14:textId="77777777" w:rsidR="00C21253" w:rsidRDefault="00C21253" w:rsidP="00C21253">
            <w:pPr>
              <w:jc w:val="both"/>
              <w:rPr>
                <w:b/>
              </w:rPr>
            </w:pPr>
            <w:r>
              <w:rPr>
                <w:b/>
              </w:rPr>
              <w:t>Key Ideas:</w:t>
            </w:r>
          </w:p>
        </w:tc>
        <w:tc>
          <w:tcPr>
            <w:tcW w:w="4589" w:type="dxa"/>
            <w:vMerge w:val="restart"/>
          </w:tcPr>
          <w:p w14:paraId="5A09D367" w14:textId="77777777" w:rsidR="00C21253" w:rsidRDefault="00C21253" w:rsidP="00C21253">
            <w:pPr>
              <w:jc w:val="both"/>
              <w:rPr>
                <w:b/>
              </w:rPr>
            </w:pPr>
          </w:p>
        </w:tc>
      </w:tr>
      <w:tr w:rsidR="003651B4" w14:paraId="6F3F8DB8" w14:textId="77777777" w:rsidTr="003651B4">
        <w:trPr>
          <w:trHeight w:val="1953"/>
        </w:trPr>
        <w:tc>
          <w:tcPr>
            <w:tcW w:w="2069" w:type="dxa"/>
            <w:vMerge/>
          </w:tcPr>
          <w:p w14:paraId="09DB812F" w14:textId="77777777" w:rsidR="00C21253" w:rsidRDefault="00C21253" w:rsidP="00C21253">
            <w:pPr>
              <w:jc w:val="center"/>
              <w:rPr>
                <w:b/>
              </w:rPr>
            </w:pPr>
          </w:p>
        </w:tc>
        <w:tc>
          <w:tcPr>
            <w:tcW w:w="3098" w:type="dxa"/>
            <w:vMerge/>
          </w:tcPr>
          <w:p w14:paraId="44F78FDC" w14:textId="77777777" w:rsidR="00C21253" w:rsidRDefault="00C21253" w:rsidP="00C21253">
            <w:pPr>
              <w:jc w:val="both"/>
              <w:rPr>
                <w:b/>
              </w:rPr>
            </w:pPr>
          </w:p>
        </w:tc>
        <w:tc>
          <w:tcPr>
            <w:tcW w:w="6195" w:type="dxa"/>
          </w:tcPr>
          <w:p w14:paraId="6856D611" w14:textId="77777777" w:rsidR="00C21253" w:rsidRDefault="00C21253" w:rsidP="00C21253">
            <w:pPr>
              <w:jc w:val="both"/>
              <w:rPr>
                <w:b/>
              </w:rPr>
            </w:pPr>
            <w:r>
              <w:rPr>
                <w:b/>
              </w:rPr>
              <w:t>Direct Quote:</w:t>
            </w:r>
          </w:p>
        </w:tc>
        <w:tc>
          <w:tcPr>
            <w:tcW w:w="4589" w:type="dxa"/>
            <w:vMerge/>
          </w:tcPr>
          <w:p w14:paraId="665F40A3" w14:textId="77777777" w:rsidR="00C21253" w:rsidRDefault="00C21253" w:rsidP="00C21253">
            <w:pPr>
              <w:jc w:val="both"/>
              <w:rPr>
                <w:b/>
              </w:rPr>
            </w:pPr>
          </w:p>
        </w:tc>
      </w:tr>
    </w:tbl>
    <w:p w14:paraId="742CCA3F" w14:textId="77777777" w:rsidR="003651B4" w:rsidRDefault="003651B4" w:rsidP="003651B4">
      <w:pPr>
        <w:jc w:val="center"/>
        <w:rPr>
          <w:b/>
        </w:rPr>
      </w:pPr>
    </w:p>
    <w:p w14:paraId="7557BD35" w14:textId="77777777" w:rsidR="00C21253" w:rsidRDefault="003651B4" w:rsidP="003651B4">
      <w:pPr>
        <w:jc w:val="center"/>
        <w:rPr>
          <w:b/>
        </w:rPr>
      </w:pPr>
      <w:r>
        <w:rPr>
          <w:b/>
        </w:rPr>
        <w:lastRenderedPageBreak/>
        <w:t>DOCUMENT ANALYSIS WORKSHEET 2</w:t>
      </w:r>
    </w:p>
    <w:tbl>
      <w:tblPr>
        <w:tblStyle w:val="TableGrid"/>
        <w:tblW w:w="15966" w:type="dxa"/>
        <w:tblInd w:w="-176" w:type="dxa"/>
        <w:tblLook w:val="04A0" w:firstRow="1" w:lastRow="0" w:firstColumn="1" w:lastColumn="0" w:noHBand="0" w:noVBand="1"/>
      </w:tblPr>
      <w:tblGrid>
        <w:gridCol w:w="2071"/>
        <w:gridCol w:w="3101"/>
        <w:gridCol w:w="6201"/>
        <w:gridCol w:w="4593"/>
      </w:tblGrid>
      <w:tr w:rsidR="003651B4" w14:paraId="3B72F7F9" w14:textId="77777777" w:rsidTr="003651B4">
        <w:trPr>
          <w:trHeight w:val="609"/>
        </w:trPr>
        <w:tc>
          <w:tcPr>
            <w:tcW w:w="2071" w:type="dxa"/>
            <w:vMerge w:val="restart"/>
            <w:vAlign w:val="center"/>
          </w:tcPr>
          <w:p w14:paraId="420290DE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101" w:type="dxa"/>
            <w:vMerge w:val="restart"/>
            <w:vAlign w:val="center"/>
          </w:tcPr>
          <w:p w14:paraId="777C5CCD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Which cause of the Cold War Can is identified in the source? (Highlight which cause or causes)</w:t>
            </w:r>
          </w:p>
        </w:tc>
        <w:tc>
          <w:tcPr>
            <w:tcW w:w="10794" w:type="dxa"/>
            <w:gridSpan w:val="2"/>
            <w:vAlign w:val="center"/>
          </w:tcPr>
          <w:p w14:paraId="7901219A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What does the document reveal about the Western/Soviet perspective?</w:t>
            </w:r>
          </w:p>
        </w:tc>
      </w:tr>
      <w:tr w:rsidR="003651B4" w14:paraId="35B7C3FD" w14:textId="77777777" w:rsidTr="003651B4">
        <w:trPr>
          <w:trHeight w:val="466"/>
        </w:trPr>
        <w:tc>
          <w:tcPr>
            <w:tcW w:w="2071" w:type="dxa"/>
            <w:vMerge/>
            <w:vAlign w:val="center"/>
          </w:tcPr>
          <w:p w14:paraId="449FDC01" w14:textId="77777777" w:rsidR="003651B4" w:rsidRDefault="003651B4" w:rsidP="00B36C68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vAlign w:val="center"/>
          </w:tcPr>
          <w:p w14:paraId="43C7F651" w14:textId="77777777" w:rsidR="003651B4" w:rsidRDefault="003651B4" w:rsidP="00B36C68">
            <w:pPr>
              <w:jc w:val="center"/>
              <w:rPr>
                <w:b/>
              </w:rPr>
            </w:pPr>
          </w:p>
        </w:tc>
        <w:tc>
          <w:tcPr>
            <w:tcW w:w="6201" w:type="dxa"/>
            <w:vAlign w:val="center"/>
          </w:tcPr>
          <w:p w14:paraId="6941671A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Perspective</w:t>
            </w:r>
          </w:p>
        </w:tc>
        <w:tc>
          <w:tcPr>
            <w:tcW w:w="4593" w:type="dxa"/>
            <w:vAlign w:val="center"/>
          </w:tcPr>
          <w:p w14:paraId="0D1D3CF2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3651B4" w14:paraId="05CC7800" w14:textId="77777777" w:rsidTr="003651B4">
        <w:trPr>
          <w:trHeight w:val="2316"/>
        </w:trPr>
        <w:tc>
          <w:tcPr>
            <w:tcW w:w="2071" w:type="dxa"/>
            <w:vMerge w:val="restart"/>
            <w:vAlign w:val="center"/>
          </w:tcPr>
          <w:p w14:paraId="65E6A3F7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Churchill’s “Iron Curtain” Speech – Mar. 5, 1946</w:t>
            </w:r>
          </w:p>
        </w:tc>
        <w:tc>
          <w:tcPr>
            <w:tcW w:w="3101" w:type="dxa"/>
            <w:vMerge w:val="restart"/>
            <w:vAlign w:val="center"/>
          </w:tcPr>
          <w:p w14:paraId="5C2D1983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Ideology</w:t>
            </w:r>
          </w:p>
          <w:p w14:paraId="4938AE2D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Sphere of Influence</w:t>
            </w:r>
          </w:p>
          <w:p w14:paraId="1E7ECA4B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Military Factors</w:t>
            </w:r>
          </w:p>
        </w:tc>
        <w:tc>
          <w:tcPr>
            <w:tcW w:w="6201" w:type="dxa"/>
          </w:tcPr>
          <w:p w14:paraId="01235FD7" w14:textId="77777777" w:rsidR="003651B4" w:rsidRDefault="003651B4" w:rsidP="00B36C68">
            <w:pPr>
              <w:jc w:val="both"/>
              <w:rPr>
                <w:b/>
              </w:rPr>
            </w:pPr>
            <w:r>
              <w:rPr>
                <w:b/>
              </w:rPr>
              <w:t>Key Ideas:</w:t>
            </w:r>
          </w:p>
        </w:tc>
        <w:tc>
          <w:tcPr>
            <w:tcW w:w="4593" w:type="dxa"/>
            <w:vMerge w:val="restart"/>
          </w:tcPr>
          <w:p w14:paraId="45205E3F" w14:textId="77777777" w:rsidR="003651B4" w:rsidRDefault="003651B4" w:rsidP="00B36C68">
            <w:pPr>
              <w:jc w:val="both"/>
              <w:rPr>
                <w:b/>
              </w:rPr>
            </w:pPr>
          </w:p>
        </w:tc>
      </w:tr>
      <w:tr w:rsidR="003651B4" w14:paraId="1BB4FAA9" w14:textId="77777777" w:rsidTr="003651B4">
        <w:trPr>
          <w:trHeight w:val="2316"/>
        </w:trPr>
        <w:tc>
          <w:tcPr>
            <w:tcW w:w="2071" w:type="dxa"/>
            <w:vMerge/>
            <w:vAlign w:val="center"/>
          </w:tcPr>
          <w:p w14:paraId="1024402A" w14:textId="77777777" w:rsidR="003651B4" w:rsidRDefault="003651B4" w:rsidP="00B36C68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  <w:vAlign w:val="center"/>
          </w:tcPr>
          <w:p w14:paraId="59BE4C85" w14:textId="77777777" w:rsidR="003651B4" w:rsidRDefault="003651B4" w:rsidP="00B36C68">
            <w:pPr>
              <w:jc w:val="center"/>
              <w:rPr>
                <w:b/>
              </w:rPr>
            </w:pPr>
          </w:p>
        </w:tc>
        <w:tc>
          <w:tcPr>
            <w:tcW w:w="6201" w:type="dxa"/>
          </w:tcPr>
          <w:p w14:paraId="748A6C2B" w14:textId="77777777" w:rsidR="003651B4" w:rsidRDefault="003651B4" w:rsidP="00B36C68">
            <w:pPr>
              <w:jc w:val="both"/>
              <w:rPr>
                <w:b/>
              </w:rPr>
            </w:pPr>
            <w:r>
              <w:rPr>
                <w:b/>
              </w:rPr>
              <w:t>Direct Quote:</w:t>
            </w:r>
          </w:p>
        </w:tc>
        <w:tc>
          <w:tcPr>
            <w:tcW w:w="4593" w:type="dxa"/>
            <w:vMerge/>
          </w:tcPr>
          <w:p w14:paraId="7D64B65D" w14:textId="77777777" w:rsidR="003651B4" w:rsidRDefault="003651B4" w:rsidP="00B36C68">
            <w:pPr>
              <w:jc w:val="both"/>
              <w:rPr>
                <w:b/>
              </w:rPr>
            </w:pPr>
          </w:p>
        </w:tc>
      </w:tr>
      <w:tr w:rsidR="003651B4" w14:paraId="0CB34B2A" w14:textId="77777777" w:rsidTr="003651B4">
        <w:trPr>
          <w:trHeight w:val="2316"/>
        </w:trPr>
        <w:tc>
          <w:tcPr>
            <w:tcW w:w="2071" w:type="dxa"/>
            <w:vMerge w:val="restart"/>
            <w:vAlign w:val="center"/>
          </w:tcPr>
          <w:p w14:paraId="0900D607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Stalin’s Response to the “Iron Curtain” Speech – Mar. 14, 1946</w:t>
            </w:r>
          </w:p>
        </w:tc>
        <w:tc>
          <w:tcPr>
            <w:tcW w:w="3101" w:type="dxa"/>
            <w:vMerge w:val="restart"/>
            <w:vAlign w:val="center"/>
          </w:tcPr>
          <w:p w14:paraId="001F799A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Ideology</w:t>
            </w:r>
          </w:p>
          <w:p w14:paraId="5288BF1E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Sphere of Influence</w:t>
            </w:r>
          </w:p>
          <w:p w14:paraId="6318C840" w14:textId="77777777" w:rsidR="003651B4" w:rsidRDefault="003651B4" w:rsidP="00B36C68">
            <w:pPr>
              <w:jc w:val="center"/>
              <w:rPr>
                <w:b/>
              </w:rPr>
            </w:pPr>
            <w:r>
              <w:rPr>
                <w:b/>
              </w:rPr>
              <w:t>Military Factors</w:t>
            </w:r>
          </w:p>
        </w:tc>
        <w:tc>
          <w:tcPr>
            <w:tcW w:w="6201" w:type="dxa"/>
          </w:tcPr>
          <w:p w14:paraId="48C72C1F" w14:textId="77777777" w:rsidR="003651B4" w:rsidRDefault="003651B4" w:rsidP="00B36C68">
            <w:pPr>
              <w:jc w:val="both"/>
              <w:rPr>
                <w:b/>
              </w:rPr>
            </w:pPr>
            <w:r>
              <w:rPr>
                <w:b/>
              </w:rPr>
              <w:t>Key Ideas:</w:t>
            </w:r>
          </w:p>
        </w:tc>
        <w:tc>
          <w:tcPr>
            <w:tcW w:w="4593" w:type="dxa"/>
            <w:vMerge w:val="restart"/>
          </w:tcPr>
          <w:p w14:paraId="1BF4782E" w14:textId="77777777" w:rsidR="003651B4" w:rsidRDefault="003651B4" w:rsidP="00B36C68">
            <w:pPr>
              <w:jc w:val="both"/>
              <w:rPr>
                <w:b/>
              </w:rPr>
            </w:pPr>
          </w:p>
        </w:tc>
      </w:tr>
      <w:tr w:rsidR="003651B4" w14:paraId="7710E7C2" w14:textId="77777777" w:rsidTr="003651B4">
        <w:trPr>
          <w:trHeight w:val="2316"/>
        </w:trPr>
        <w:tc>
          <w:tcPr>
            <w:tcW w:w="2071" w:type="dxa"/>
            <w:vMerge/>
          </w:tcPr>
          <w:p w14:paraId="5557448D" w14:textId="77777777" w:rsidR="003651B4" w:rsidRDefault="003651B4" w:rsidP="00B36C68">
            <w:pPr>
              <w:jc w:val="center"/>
              <w:rPr>
                <w:b/>
              </w:rPr>
            </w:pPr>
          </w:p>
        </w:tc>
        <w:tc>
          <w:tcPr>
            <w:tcW w:w="3101" w:type="dxa"/>
            <w:vMerge/>
          </w:tcPr>
          <w:p w14:paraId="0FEDBB34" w14:textId="77777777" w:rsidR="003651B4" w:rsidRDefault="003651B4" w:rsidP="00B36C68">
            <w:pPr>
              <w:jc w:val="both"/>
              <w:rPr>
                <w:b/>
              </w:rPr>
            </w:pPr>
          </w:p>
        </w:tc>
        <w:tc>
          <w:tcPr>
            <w:tcW w:w="6201" w:type="dxa"/>
          </w:tcPr>
          <w:p w14:paraId="2E337589" w14:textId="77777777" w:rsidR="003651B4" w:rsidRDefault="003651B4" w:rsidP="00B36C68">
            <w:pPr>
              <w:jc w:val="both"/>
              <w:rPr>
                <w:b/>
              </w:rPr>
            </w:pPr>
            <w:r>
              <w:rPr>
                <w:b/>
              </w:rPr>
              <w:t>Direct Quote:</w:t>
            </w:r>
          </w:p>
        </w:tc>
        <w:tc>
          <w:tcPr>
            <w:tcW w:w="4593" w:type="dxa"/>
            <w:vMerge/>
          </w:tcPr>
          <w:p w14:paraId="0730D2BA" w14:textId="77777777" w:rsidR="003651B4" w:rsidRDefault="003651B4" w:rsidP="00B36C68">
            <w:pPr>
              <w:jc w:val="both"/>
              <w:rPr>
                <w:b/>
              </w:rPr>
            </w:pPr>
          </w:p>
        </w:tc>
      </w:tr>
    </w:tbl>
    <w:p w14:paraId="5E97F489" w14:textId="77777777" w:rsidR="003651B4" w:rsidRDefault="003651B4" w:rsidP="003651B4">
      <w:pPr>
        <w:jc w:val="center"/>
        <w:rPr>
          <w:b/>
        </w:rPr>
      </w:pPr>
    </w:p>
    <w:p w14:paraId="068D1DBD" w14:textId="77777777" w:rsidR="003651B4" w:rsidRDefault="003651B4" w:rsidP="003651B4">
      <w:pPr>
        <w:rPr>
          <w:b/>
        </w:rPr>
      </w:pPr>
      <w:r>
        <w:rPr>
          <w:b/>
        </w:rPr>
        <w:t>MARK SCHEME</w:t>
      </w:r>
    </w:p>
    <w:tbl>
      <w:tblPr>
        <w:tblStyle w:val="TableGrid"/>
        <w:tblW w:w="15956" w:type="dxa"/>
        <w:tblInd w:w="-176" w:type="dxa"/>
        <w:tblLook w:val="04A0" w:firstRow="1" w:lastRow="0" w:firstColumn="1" w:lastColumn="0" w:noHBand="0" w:noVBand="1"/>
      </w:tblPr>
      <w:tblGrid>
        <w:gridCol w:w="2473"/>
        <w:gridCol w:w="13483"/>
      </w:tblGrid>
      <w:tr w:rsidR="00B36C68" w:rsidRPr="008C589B" w14:paraId="38E11903" w14:textId="77777777" w:rsidTr="00B36C68">
        <w:trPr>
          <w:trHeight w:val="219"/>
        </w:trPr>
        <w:tc>
          <w:tcPr>
            <w:tcW w:w="2473" w:type="dxa"/>
            <w:shd w:val="clear" w:color="auto" w:fill="CCCCCC"/>
            <w:vAlign w:val="center"/>
          </w:tcPr>
          <w:p w14:paraId="6EBA99B3" w14:textId="77777777" w:rsidR="00B36C68" w:rsidRPr="008C589B" w:rsidRDefault="00B36C68" w:rsidP="00B36C68">
            <w:pPr>
              <w:jc w:val="center"/>
              <w:rPr>
                <w:b/>
                <w:sz w:val="20"/>
                <w:szCs w:val="20"/>
              </w:rPr>
            </w:pPr>
            <w:r w:rsidRPr="008C589B">
              <w:rPr>
                <w:b/>
                <w:sz w:val="20"/>
                <w:szCs w:val="20"/>
              </w:rPr>
              <w:t>IBDP LEVELS</w:t>
            </w:r>
          </w:p>
        </w:tc>
        <w:tc>
          <w:tcPr>
            <w:tcW w:w="13483" w:type="dxa"/>
            <w:shd w:val="clear" w:color="auto" w:fill="CCCCCC"/>
            <w:vAlign w:val="center"/>
          </w:tcPr>
          <w:p w14:paraId="07A75128" w14:textId="77777777" w:rsidR="00B36C68" w:rsidRPr="008C589B" w:rsidRDefault="00B36C68" w:rsidP="00B36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- Critical Thought &amp; </w:t>
            </w:r>
            <w:r w:rsidRPr="008C589B">
              <w:rPr>
                <w:b/>
                <w:sz w:val="20"/>
                <w:szCs w:val="20"/>
              </w:rPr>
              <w:t>Analysis</w:t>
            </w:r>
          </w:p>
        </w:tc>
      </w:tr>
      <w:tr w:rsidR="00B36C68" w:rsidRPr="008C589B" w14:paraId="4DF2396A" w14:textId="77777777" w:rsidTr="00F30F49">
        <w:trPr>
          <w:trHeight w:val="884"/>
        </w:trPr>
        <w:tc>
          <w:tcPr>
            <w:tcW w:w="2473" w:type="dxa"/>
            <w:vAlign w:val="center"/>
          </w:tcPr>
          <w:p w14:paraId="2E896BBF" w14:textId="77777777" w:rsidR="00B36C68" w:rsidRDefault="00B36C68" w:rsidP="00B36C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83" w:type="dxa"/>
            <w:vAlign w:val="center"/>
          </w:tcPr>
          <w:p w14:paraId="68F74830" w14:textId="77777777" w:rsidR="00B36C68" w:rsidRPr="008C589B" w:rsidRDefault="00B36C68" w:rsidP="00F30F4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The ability to analyse and evaluate evidence and to synthesize knowledge and concepts.</w:t>
            </w:r>
          </w:p>
          <w:p w14:paraId="7199566A" w14:textId="77777777" w:rsidR="00B36C68" w:rsidRPr="008C589B" w:rsidRDefault="00B36C68" w:rsidP="00F30F4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Awareness of alternative points of view and subjective and ideological biases, and the ability to come to reasonable, albeit tentative, conclusions.</w:t>
            </w:r>
          </w:p>
          <w:p w14:paraId="22951FD0" w14:textId="77777777" w:rsidR="00B36C68" w:rsidRPr="008C589B" w:rsidRDefault="00B36C68" w:rsidP="00F30F4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Consistent evidence of critical reflective thinking.</w:t>
            </w:r>
          </w:p>
        </w:tc>
      </w:tr>
      <w:tr w:rsidR="00B36C68" w:rsidRPr="008C589B" w14:paraId="40F25B12" w14:textId="77777777" w:rsidTr="00F30F49">
        <w:trPr>
          <w:trHeight w:val="961"/>
        </w:trPr>
        <w:tc>
          <w:tcPr>
            <w:tcW w:w="2473" w:type="dxa"/>
            <w:vAlign w:val="center"/>
          </w:tcPr>
          <w:p w14:paraId="609182F4" w14:textId="77777777" w:rsidR="00B36C68" w:rsidRDefault="00B36C68" w:rsidP="00B36C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83" w:type="dxa"/>
            <w:vAlign w:val="center"/>
          </w:tcPr>
          <w:p w14:paraId="4959B69D" w14:textId="77777777" w:rsidR="00B36C68" w:rsidRPr="008C589B" w:rsidRDefault="00B36C68" w:rsidP="00F30F49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An ability to analyse, evaluate and synthesize knowledge and concepts.</w:t>
            </w:r>
          </w:p>
          <w:p w14:paraId="11BF7510" w14:textId="77777777" w:rsidR="00B36C68" w:rsidRPr="008C589B" w:rsidRDefault="00B36C68" w:rsidP="00F30F49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 xml:space="preserve">Knowledge of relevant research, theories and issues, and awareness of different perspectives and contexts from which these have been developed. </w:t>
            </w:r>
          </w:p>
          <w:p w14:paraId="78FA99FC" w14:textId="77777777" w:rsidR="00B36C68" w:rsidRPr="008C589B" w:rsidRDefault="00B36C68" w:rsidP="00F30F49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Consistent evidence of critical thinking.</w:t>
            </w:r>
          </w:p>
        </w:tc>
      </w:tr>
      <w:tr w:rsidR="00B36C68" w:rsidRPr="008C589B" w14:paraId="73F6B84A" w14:textId="77777777" w:rsidTr="00F30F49">
        <w:trPr>
          <w:trHeight w:val="500"/>
        </w:trPr>
        <w:tc>
          <w:tcPr>
            <w:tcW w:w="2473" w:type="dxa"/>
            <w:vAlign w:val="center"/>
          </w:tcPr>
          <w:p w14:paraId="2C9CAB90" w14:textId="77777777" w:rsidR="00B36C68" w:rsidRDefault="00B36C68" w:rsidP="00B36C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3" w:type="dxa"/>
            <w:vAlign w:val="center"/>
          </w:tcPr>
          <w:p w14:paraId="116E8DFB" w14:textId="77777777" w:rsidR="00B36C68" w:rsidRPr="008C589B" w:rsidRDefault="00B36C68" w:rsidP="00F30F49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tendency to be more descriptive than evaluative although some ability is demonstrated to present and develop contrasting points of view.</w:t>
            </w:r>
          </w:p>
          <w:p w14:paraId="5949816A" w14:textId="77777777" w:rsidR="00B36C68" w:rsidRPr="008C589B" w:rsidRDefault="00B36C68" w:rsidP="00F30F49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evidence of critical thinking.</w:t>
            </w:r>
          </w:p>
        </w:tc>
      </w:tr>
      <w:tr w:rsidR="00B36C68" w:rsidRPr="008C589B" w14:paraId="750F48B3" w14:textId="77777777" w:rsidTr="00F30F49">
        <w:trPr>
          <w:trHeight w:val="781"/>
        </w:trPr>
        <w:tc>
          <w:tcPr>
            <w:tcW w:w="2473" w:type="dxa"/>
            <w:vAlign w:val="center"/>
          </w:tcPr>
          <w:p w14:paraId="5B08E797" w14:textId="77777777" w:rsidR="00B36C68" w:rsidRDefault="00B36C68" w:rsidP="00B36C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83" w:type="dxa"/>
            <w:vAlign w:val="center"/>
          </w:tcPr>
          <w:p w14:paraId="7FA97DAB" w14:textId="77777777" w:rsidR="00B36C68" w:rsidRPr="008C589B" w:rsidRDefault="00B36C68" w:rsidP="00F30F49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understanding of the way facts or ideas may be related and embodied in principles and concepts.</w:t>
            </w:r>
          </w:p>
          <w:p w14:paraId="244705F4" w14:textId="77777777" w:rsidR="00B36C68" w:rsidRPr="008C589B" w:rsidRDefault="00B36C68" w:rsidP="00F30F49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use of knowledge and understanding which is more descriptive than analytical.</w:t>
            </w:r>
          </w:p>
          <w:p w14:paraId="53BC2CCB" w14:textId="77777777" w:rsidR="00B36C68" w:rsidRPr="008C589B" w:rsidRDefault="00B36C68" w:rsidP="00F30F49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develop ideas and substantiate assertions.</w:t>
            </w:r>
          </w:p>
        </w:tc>
      </w:tr>
      <w:tr w:rsidR="00B36C68" w:rsidRPr="008C589B" w14:paraId="46E28A1B" w14:textId="77777777" w:rsidTr="00F30F49">
        <w:trPr>
          <w:trHeight w:val="570"/>
        </w:trPr>
        <w:tc>
          <w:tcPr>
            <w:tcW w:w="2473" w:type="dxa"/>
            <w:vAlign w:val="center"/>
          </w:tcPr>
          <w:p w14:paraId="6664FCE0" w14:textId="77777777" w:rsidR="00B36C68" w:rsidRDefault="00B36C68" w:rsidP="00B36C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83" w:type="dxa"/>
            <w:vAlign w:val="center"/>
          </w:tcPr>
          <w:p w14:paraId="4B461556" w14:textId="77777777" w:rsidR="00B36C68" w:rsidRPr="008C589B" w:rsidRDefault="00B36C68" w:rsidP="00F30F49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A basic sense of structure that is not sustained throughout the answers.</w:t>
            </w:r>
          </w:p>
          <w:p w14:paraId="5AAD56A9" w14:textId="77777777" w:rsidR="00B36C68" w:rsidRPr="008C589B" w:rsidRDefault="00B36C68" w:rsidP="00F30F49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8C589B">
              <w:rPr>
                <w:rFonts w:ascii="Verdana" w:hAnsi="Verdana" w:cs="Times New Roman"/>
                <w:sz w:val="18"/>
                <w:szCs w:val="18"/>
                <w:lang w:val="en-NZ"/>
              </w:rPr>
              <w:t>Some ability to establish links between facts or ideas.</w:t>
            </w:r>
          </w:p>
        </w:tc>
      </w:tr>
    </w:tbl>
    <w:p w14:paraId="7BD8F92F" w14:textId="77777777" w:rsidR="003651B4" w:rsidRPr="00C21253" w:rsidRDefault="003651B4" w:rsidP="003651B4">
      <w:pPr>
        <w:rPr>
          <w:b/>
        </w:rPr>
      </w:pPr>
      <w:bookmarkStart w:id="0" w:name="_GoBack"/>
      <w:bookmarkEnd w:id="0"/>
    </w:p>
    <w:sectPr w:rsidR="003651B4" w:rsidRPr="00C21253" w:rsidSect="003651B4">
      <w:pgSz w:w="16840" w:h="11900" w:orient="landscape"/>
      <w:pgMar w:top="426" w:right="538" w:bottom="426" w:left="709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66"/>
    <w:multiLevelType w:val="hybridMultilevel"/>
    <w:tmpl w:val="A3A6B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5701E"/>
    <w:multiLevelType w:val="hybridMultilevel"/>
    <w:tmpl w:val="A7F2A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50AFC"/>
    <w:multiLevelType w:val="hybridMultilevel"/>
    <w:tmpl w:val="077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77D33"/>
    <w:multiLevelType w:val="hybridMultilevel"/>
    <w:tmpl w:val="E356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A2CF7"/>
    <w:multiLevelType w:val="hybridMultilevel"/>
    <w:tmpl w:val="1194A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131639"/>
    <w:multiLevelType w:val="hybridMultilevel"/>
    <w:tmpl w:val="F79E0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3"/>
    <w:rsid w:val="003651B4"/>
    <w:rsid w:val="00B36C68"/>
    <w:rsid w:val="00C21253"/>
    <w:rsid w:val="00C94CB4"/>
    <w:rsid w:val="00F30F49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54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53"/>
    <w:pPr>
      <w:ind w:left="720"/>
      <w:contextualSpacing/>
    </w:pPr>
  </w:style>
  <w:style w:type="table" w:styleId="TableGrid">
    <w:name w:val="Table Grid"/>
    <w:basedOn w:val="TableNormal"/>
    <w:uiPriority w:val="59"/>
    <w:rsid w:val="00C21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53"/>
    <w:pPr>
      <w:ind w:left="720"/>
      <w:contextualSpacing/>
    </w:pPr>
  </w:style>
  <w:style w:type="table" w:styleId="TableGrid">
    <w:name w:val="Table Grid"/>
    <w:basedOn w:val="TableNormal"/>
    <w:uiPriority w:val="59"/>
    <w:rsid w:val="00C21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2012-10-15T15:11:00Z</dcterms:created>
  <dcterms:modified xsi:type="dcterms:W3CDTF">2012-10-15T15:39:00Z</dcterms:modified>
</cp:coreProperties>
</file>