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F4BB4" w14:textId="77777777" w:rsidR="00296A3D" w:rsidRPr="00A615CA" w:rsidRDefault="00A615CA" w:rsidP="00A615CA">
      <w:pPr>
        <w:jc w:val="center"/>
        <w:rPr>
          <w:b/>
        </w:rPr>
      </w:pPr>
      <w:r w:rsidRPr="00A615CA">
        <w:rPr>
          <w:b/>
        </w:rPr>
        <w:t>UNDERSTANDING CONTAINMENT – Questions</w:t>
      </w:r>
    </w:p>
    <w:p w14:paraId="6707E92B" w14:textId="77777777" w:rsidR="00A615CA" w:rsidRDefault="00A615CA" w:rsidP="00A615CA">
      <w:pPr>
        <w:jc w:val="center"/>
      </w:pPr>
    </w:p>
    <w:p w14:paraId="3588F9FA" w14:textId="77777777" w:rsidR="00A615CA" w:rsidRDefault="00A615CA" w:rsidP="00A615CA">
      <w:pPr>
        <w:jc w:val="both"/>
        <w:rPr>
          <w:b/>
        </w:rPr>
      </w:pPr>
      <w:r>
        <w:rPr>
          <w:b/>
        </w:rPr>
        <w:t>Instructions</w:t>
      </w:r>
    </w:p>
    <w:p w14:paraId="62EAC01D" w14:textId="77777777" w:rsidR="00A615CA" w:rsidRPr="00A615CA" w:rsidRDefault="00A615CA" w:rsidP="00A615C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Read following 2</w:t>
      </w:r>
      <w:r w:rsidRPr="00A615CA">
        <w:rPr>
          <w:rFonts w:ascii="Times" w:eastAsia="Times New Roman" w:hAnsi="Times" w:cs="Times New Roman"/>
          <w:sz w:val="20"/>
          <w:szCs w:val="20"/>
        </w:rPr>
        <w:t xml:space="preserve"> documents titled "Understanding Containment.pdf" a</w:t>
      </w:r>
      <w:r>
        <w:rPr>
          <w:rFonts w:ascii="Times" w:eastAsia="Times New Roman" w:hAnsi="Times" w:cs="Times New Roman"/>
          <w:sz w:val="20"/>
          <w:szCs w:val="20"/>
        </w:rPr>
        <w:t>nd "Excerpts from X.pdf"</w:t>
      </w:r>
      <w:r w:rsidRPr="00A615CA">
        <w:rPr>
          <w:rFonts w:ascii="Times" w:eastAsia="Times New Roman" w:hAnsi="Times" w:cs="Times New Roman"/>
          <w:sz w:val="20"/>
          <w:szCs w:val="20"/>
        </w:rPr>
        <w:t>.</w:t>
      </w:r>
    </w:p>
    <w:p w14:paraId="62D8FFA2" w14:textId="77777777" w:rsidR="00A615CA" w:rsidRPr="00A615CA" w:rsidRDefault="00A615CA" w:rsidP="00A615C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A615CA">
        <w:rPr>
          <w:rFonts w:ascii="Times" w:eastAsia="Times New Roman" w:hAnsi="Times" w:cs="Times New Roman"/>
          <w:sz w:val="20"/>
          <w:szCs w:val="20"/>
        </w:rPr>
        <w:t>Complete the following questionnaire titled "Understanding Containment - Questions.docx"</w:t>
      </w:r>
      <w:r>
        <w:rPr>
          <w:rFonts w:ascii="Times" w:eastAsia="Times New Roman" w:hAnsi="Times" w:cs="Times New Roman"/>
          <w:sz w:val="20"/>
          <w:szCs w:val="20"/>
        </w:rPr>
        <w:t xml:space="preserve"> (blow)</w:t>
      </w:r>
      <w:r w:rsidRPr="00A615CA">
        <w:rPr>
          <w:rFonts w:ascii="Times" w:eastAsia="Times New Roman" w:hAnsi="Times" w:cs="Times New Roman"/>
          <w:sz w:val="20"/>
          <w:szCs w:val="20"/>
        </w:rPr>
        <w:t>.</w:t>
      </w:r>
    </w:p>
    <w:p w14:paraId="39D3E7A8" w14:textId="77777777" w:rsidR="00A615CA" w:rsidRPr="00A615CA" w:rsidRDefault="00A615CA" w:rsidP="00A615CA">
      <w:pPr>
        <w:pStyle w:val="ListParagraph"/>
        <w:numPr>
          <w:ilvl w:val="0"/>
          <w:numId w:val="1"/>
        </w:numPr>
        <w:jc w:val="both"/>
        <w:rPr>
          <w:b/>
        </w:rPr>
      </w:pPr>
      <w:r w:rsidRPr="00A615CA">
        <w:rPr>
          <w:rFonts w:ascii="Times" w:eastAsia="Times New Roman" w:hAnsi="Times" w:cs="Times New Roman"/>
          <w:sz w:val="20"/>
          <w:szCs w:val="20"/>
        </w:rPr>
        <w:t>Save and title your file "Understanding Containment - Questions (your name)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.</w:t>
      </w:r>
      <w:r w:rsidRPr="00A615CA">
        <w:rPr>
          <w:rFonts w:ascii="Times" w:eastAsia="Times New Roman" w:hAnsi="Times" w:cs="Times New Roman"/>
          <w:sz w:val="20"/>
          <w:szCs w:val="20"/>
        </w:rPr>
        <w:t>docx</w:t>
      </w:r>
      <w:proofErr w:type="gramEnd"/>
      <w:r w:rsidRPr="00A615CA">
        <w:rPr>
          <w:rFonts w:ascii="Times" w:eastAsia="Times New Roman" w:hAnsi="Times" w:cs="Times New Roman"/>
          <w:sz w:val="20"/>
          <w:szCs w:val="20"/>
        </w:rPr>
        <w:t xml:space="preserve"> (or Pages).</w:t>
      </w:r>
    </w:p>
    <w:p w14:paraId="116AF0E6" w14:textId="77777777" w:rsidR="00A615CA" w:rsidRDefault="00A615CA" w:rsidP="00A615CA">
      <w:pPr>
        <w:jc w:val="both"/>
        <w:rPr>
          <w:b/>
        </w:rPr>
      </w:pPr>
    </w:p>
    <w:tbl>
      <w:tblPr>
        <w:tblStyle w:val="TableGrid"/>
        <w:tblW w:w="10489" w:type="dxa"/>
        <w:tblInd w:w="-1026" w:type="dxa"/>
        <w:tblLook w:val="04A0" w:firstRow="1" w:lastRow="0" w:firstColumn="1" w:lastColumn="0" w:noHBand="0" w:noVBand="1"/>
      </w:tblPr>
      <w:tblGrid>
        <w:gridCol w:w="1952"/>
        <w:gridCol w:w="8537"/>
      </w:tblGrid>
      <w:tr w:rsidR="006A29AE" w14:paraId="5E271A51" w14:textId="77777777" w:rsidTr="006A29AE">
        <w:trPr>
          <w:trHeight w:val="236"/>
        </w:trPr>
        <w:tc>
          <w:tcPr>
            <w:tcW w:w="1952" w:type="dxa"/>
            <w:shd w:val="clear" w:color="auto" w:fill="D9D9D9"/>
          </w:tcPr>
          <w:p w14:paraId="4EA86B5D" w14:textId="77777777" w:rsidR="00A615CA" w:rsidRDefault="00A615CA" w:rsidP="00A615CA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8537" w:type="dxa"/>
            <w:shd w:val="clear" w:color="auto" w:fill="D9D9D9"/>
          </w:tcPr>
          <w:p w14:paraId="2E2BB763" w14:textId="77777777" w:rsidR="00A615CA" w:rsidRDefault="00A615CA" w:rsidP="00A615CA">
            <w:pPr>
              <w:jc w:val="center"/>
              <w:rPr>
                <w:b/>
              </w:rPr>
            </w:pPr>
            <w:r>
              <w:rPr>
                <w:b/>
              </w:rPr>
              <w:t>Answer</w:t>
            </w:r>
          </w:p>
        </w:tc>
      </w:tr>
      <w:tr w:rsidR="006A29AE" w14:paraId="60971503" w14:textId="77777777" w:rsidTr="006A29AE">
        <w:trPr>
          <w:trHeight w:val="1428"/>
        </w:trPr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14:paraId="1D298EF6" w14:textId="77777777" w:rsidR="00A615CA" w:rsidRPr="00A615CA" w:rsidRDefault="00A615CA" w:rsidP="00A615CA">
            <w:pPr>
              <w:jc w:val="center"/>
              <w:rPr>
                <w:b/>
                <w:sz w:val="20"/>
                <w:szCs w:val="20"/>
              </w:rPr>
            </w:pPr>
            <w:r w:rsidRPr="00A615CA">
              <w:rPr>
                <w:b/>
                <w:sz w:val="20"/>
                <w:szCs w:val="20"/>
              </w:rPr>
              <w:t xml:space="preserve">Why, according to Clifford, was there little chance of reaching </w:t>
            </w:r>
            <w:r>
              <w:rPr>
                <w:b/>
                <w:sz w:val="20"/>
                <w:szCs w:val="20"/>
              </w:rPr>
              <w:t>any sort of understanding with t</w:t>
            </w:r>
            <w:r w:rsidRPr="00A615CA">
              <w:rPr>
                <w:b/>
                <w:sz w:val="20"/>
                <w:szCs w:val="20"/>
              </w:rPr>
              <w:t>he Soviets anytime soon?</w:t>
            </w:r>
          </w:p>
        </w:tc>
        <w:tc>
          <w:tcPr>
            <w:tcW w:w="8537" w:type="dxa"/>
          </w:tcPr>
          <w:p w14:paraId="5E5E3EAB" w14:textId="77777777" w:rsidR="00A615CA" w:rsidRDefault="00A615CA" w:rsidP="00A615CA">
            <w:pPr>
              <w:jc w:val="both"/>
              <w:rPr>
                <w:b/>
              </w:rPr>
            </w:pPr>
          </w:p>
        </w:tc>
      </w:tr>
      <w:tr w:rsidR="006A29AE" w14:paraId="4F9E7462" w14:textId="77777777" w:rsidTr="006A29AE">
        <w:trPr>
          <w:trHeight w:val="1428"/>
        </w:trPr>
        <w:tc>
          <w:tcPr>
            <w:tcW w:w="1952" w:type="dxa"/>
            <w:shd w:val="clear" w:color="auto" w:fill="E6E6E6"/>
            <w:vAlign w:val="center"/>
          </w:tcPr>
          <w:p w14:paraId="1F0E0DB3" w14:textId="77777777" w:rsidR="00A615CA" w:rsidRPr="00A615CA" w:rsidRDefault="00A615CA" w:rsidP="00A615CA">
            <w:pPr>
              <w:jc w:val="center"/>
              <w:rPr>
                <w:b/>
                <w:sz w:val="20"/>
                <w:szCs w:val="20"/>
              </w:rPr>
            </w:pPr>
            <w:r w:rsidRPr="00A615CA">
              <w:rPr>
                <w:b/>
                <w:sz w:val="20"/>
                <w:szCs w:val="20"/>
              </w:rPr>
              <w:t>How, according to Clifford, could the United States expect the Soviet Union to behave in international affairs?</w:t>
            </w:r>
          </w:p>
        </w:tc>
        <w:tc>
          <w:tcPr>
            <w:tcW w:w="8537" w:type="dxa"/>
          </w:tcPr>
          <w:p w14:paraId="79305E4C" w14:textId="77777777" w:rsidR="00A615CA" w:rsidRDefault="00A615CA" w:rsidP="00A615CA">
            <w:pPr>
              <w:jc w:val="both"/>
              <w:rPr>
                <w:b/>
              </w:rPr>
            </w:pPr>
          </w:p>
        </w:tc>
      </w:tr>
      <w:tr w:rsidR="006A29AE" w14:paraId="55653C90" w14:textId="77777777" w:rsidTr="006A29AE">
        <w:trPr>
          <w:trHeight w:val="1234"/>
        </w:trPr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14:paraId="0CE3A74D" w14:textId="77777777" w:rsidR="00A615CA" w:rsidRPr="00A615CA" w:rsidRDefault="00A615CA" w:rsidP="00A615CA">
            <w:pPr>
              <w:jc w:val="center"/>
              <w:rPr>
                <w:b/>
                <w:sz w:val="20"/>
                <w:szCs w:val="20"/>
              </w:rPr>
            </w:pPr>
            <w:r w:rsidRPr="00A615CA">
              <w:rPr>
                <w:b/>
                <w:sz w:val="20"/>
                <w:szCs w:val="20"/>
              </w:rPr>
              <w:t>How, in Clifford’s view, should the United States respond to this anticipated Soviet behavior?</w:t>
            </w:r>
          </w:p>
        </w:tc>
        <w:tc>
          <w:tcPr>
            <w:tcW w:w="8537" w:type="dxa"/>
          </w:tcPr>
          <w:p w14:paraId="1495E455" w14:textId="77777777" w:rsidR="00A615CA" w:rsidRDefault="00A615CA" w:rsidP="00A615CA">
            <w:pPr>
              <w:jc w:val="both"/>
              <w:rPr>
                <w:b/>
              </w:rPr>
            </w:pPr>
          </w:p>
        </w:tc>
      </w:tr>
      <w:tr w:rsidR="006A29AE" w14:paraId="628F144A" w14:textId="77777777" w:rsidTr="006A29AE">
        <w:trPr>
          <w:trHeight w:val="2061"/>
        </w:trPr>
        <w:tc>
          <w:tcPr>
            <w:tcW w:w="1952" w:type="dxa"/>
            <w:shd w:val="clear" w:color="auto" w:fill="E6E6E6"/>
            <w:vAlign w:val="center"/>
          </w:tcPr>
          <w:p w14:paraId="27D1362F" w14:textId="77777777" w:rsidR="00A615CA" w:rsidRPr="00A615CA" w:rsidRDefault="00A615CA" w:rsidP="00A615CA">
            <w:pPr>
              <w:jc w:val="center"/>
              <w:rPr>
                <w:b/>
                <w:sz w:val="20"/>
                <w:szCs w:val="20"/>
              </w:rPr>
            </w:pPr>
            <w:r w:rsidRPr="00A615CA">
              <w:rPr>
                <w:b/>
                <w:sz w:val="20"/>
                <w:szCs w:val="20"/>
              </w:rPr>
              <w:t>According to Clifford, what advantage did the Soviet system of government have over that of American democracy? What did this imply for U.S. foreign policy?</w:t>
            </w:r>
          </w:p>
        </w:tc>
        <w:tc>
          <w:tcPr>
            <w:tcW w:w="8537" w:type="dxa"/>
          </w:tcPr>
          <w:p w14:paraId="201862B2" w14:textId="77777777" w:rsidR="00A615CA" w:rsidRDefault="00A615CA" w:rsidP="00A615CA">
            <w:pPr>
              <w:jc w:val="both"/>
              <w:rPr>
                <w:b/>
              </w:rPr>
            </w:pPr>
          </w:p>
        </w:tc>
      </w:tr>
      <w:tr w:rsidR="006A29AE" w14:paraId="51199511" w14:textId="77777777" w:rsidTr="006A29AE">
        <w:trPr>
          <w:trHeight w:val="1010"/>
        </w:trPr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14:paraId="260A3B9E" w14:textId="77777777" w:rsidR="00A615CA" w:rsidRPr="00A615CA" w:rsidRDefault="00A615CA" w:rsidP="00A615CA">
            <w:pPr>
              <w:jc w:val="center"/>
              <w:rPr>
                <w:b/>
                <w:sz w:val="20"/>
                <w:szCs w:val="20"/>
              </w:rPr>
            </w:pPr>
            <w:r w:rsidRPr="00A615CA">
              <w:rPr>
                <w:b/>
                <w:sz w:val="20"/>
                <w:szCs w:val="20"/>
              </w:rPr>
              <w:t>What did Keenan mean by “containment”? Why did he think it would work?</w:t>
            </w:r>
          </w:p>
        </w:tc>
        <w:tc>
          <w:tcPr>
            <w:tcW w:w="8537" w:type="dxa"/>
          </w:tcPr>
          <w:p w14:paraId="719DE2FA" w14:textId="77777777" w:rsidR="00A615CA" w:rsidRDefault="00A615CA" w:rsidP="00A615CA">
            <w:pPr>
              <w:jc w:val="both"/>
              <w:rPr>
                <w:b/>
              </w:rPr>
            </w:pPr>
          </w:p>
        </w:tc>
      </w:tr>
      <w:tr w:rsidR="006A29AE" w14:paraId="554B158E" w14:textId="77777777" w:rsidTr="006A29AE">
        <w:trPr>
          <w:trHeight w:val="1428"/>
        </w:trPr>
        <w:tc>
          <w:tcPr>
            <w:tcW w:w="1952" w:type="dxa"/>
            <w:shd w:val="clear" w:color="auto" w:fill="E6E6E6"/>
            <w:vAlign w:val="center"/>
          </w:tcPr>
          <w:p w14:paraId="5D789DF1" w14:textId="77777777" w:rsidR="00A615CA" w:rsidRPr="00A615CA" w:rsidRDefault="00A615CA" w:rsidP="00A615CA">
            <w:pPr>
              <w:jc w:val="center"/>
              <w:rPr>
                <w:b/>
                <w:sz w:val="20"/>
                <w:szCs w:val="20"/>
              </w:rPr>
            </w:pPr>
            <w:r w:rsidRPr="00A615CA">
              <w:rPr>
                <w:b/>
                <w:sz w:val="20"/>
                <w:szCs w:val="20"/>
              </w:rPr>
              <w:t>Why did Keenan believe that “threats of blustering” would be ineffective in stopping Soviet aggression?</w:t>
            </w:r>
          </w:p>
        </w:tc>
        <w:tc>
          <w:tcPr>
            <w:tcW w:w="8537" w:type="dxa"/>
          </w:tcPr>
          <w:p w14:paraId="77500E8C" w14:textId="77777777" w:rsidR="00A615CA" w:rsidRDefault="00A615CA" w:rsidP="00A615CA">
            <w:pPr>
              <w:jc w:val="both"/>
              <w:rPr>
                <w:b/>
              </w:rPr>
            </w:pPr>
          </w:p>
        </w:tc>
      </w:tr>
      <w:tr w:rsidR="006A29AE" w14:paraId="2A5246F9" w14:textId="77777777" w:rsidTr="006A29AE">
        <w:trPr>
          <w:trHeight w:val="1449"/>
        </w:trPr>
        <w:tc>
          <w:tcPr>
            <w:tcW w:w="1952" w:type="dxa"/>
            <w:vAlign w:val="center"/>
          </w:tcPr>
          <w:p w14:paraId="3C86DCCD" w14:textId="77777777" w:rsidR="00A615CA" w:rsidRPr="00A615CA" w:rsidRDefault="00A615CA" w:rsidP="00A615CA">
            <w:pPr>
              <w:jc w:val="center"/>
              <w:rPr>
                <w:b/>
                <w:sz w:val="20"/>
                <w:szCs w:val="20"/>
              </w:rPr>
            </w:pPr>
            <w:r w:rsidRPr="00A615CA">
              <w:rPr>
                <w:b/>
                <w:sz w:val="20"/>
                <w:szCs w:val="20"/>
              </w:rPr>
              <w:t>What did Keenan predict might happen in the Soviet Union if containment were practiced consistently?</w:t>
            </w:r>
          </w:p>
        </w:tc>
        <w:tc>
          <w:tcPr>
            <w:tcW w:w="8537" w:type="dxa"/>
          </w:tcPr>
          <w:p w14:paraId="1CD173C0" w14:textId="77777777" w:rsidR="00A615CA" w:rsidRDefault="00A615CA" w:rsidP="00A615CA">
            <w:pPr>
              <w:jc w:val="both"/>
              <w:rPr>
                <w:b/>
              </w:rPr>
            </w:pPr>
          </w:p>
        </w:tc>
      </w:tr>
    </w:tbl>
    <w:p w14:paraId="3179771B" w14:textId="77777777" w:rsidR="00A615CA" w:rsidRDefault="00A615CA" w:rsidP="00A615CA">
      <w:pPr>
        <w:jc w:val="both"/>
        <w:rPr>
          <w:b/>
        </w:rPr>
      </w:pPr>
    </w:p>
    <w:p w14:paraId="1BDB0693" w14:textId="77777777" w:rsidR="000F798C" w:rsidRDefault="000F798C" w:rsidP="00A615CA">
      <w:pPr>
        <w:jc w:val="both"/>
        <w:rPr>
          <w:b/>
        </w:rPr>
      </w:pPr>
    </w:p>
    <w:p w14:paraId="3C97FEFC" w14:textId="77777777" w:rsidR="000F798C" w:rsidRDefault="000F798C" w:rsidP="00A615CA">
      <w:pPr>
        <w:jc w:val="both"/>
        <w:rPr>
          <w:b/>
        </w:rPr>
      </w:pPr>
    </w:p>
    <w:p w14:paraId="2E1DCB43" w14:textId="77777777" w:rsidR="000F798C" w:rsidRDefault="000F798C" w:rsidP="00A615CA">
      <w:pPr>
        <w:jc w:val="both"/>
        <w:rPr>
          <w:b/>
        </w:rPr>
      </w:pPr>
    </w:p>
    <w:p w14:paraId="480B8848" w14:textId="77777777" w:rsidR="000F798C" w:rsidRDefault="000F798C" w:rsidP="00A615CA">
      <w:pPr>
        <w:jc w:val="both"/>
        <w:rPr>
          <w:b/>
        </w:rPr>
      </w:pPr>
    </w:p>
    <w:p w14:paraId="7D77FBCF" w14:textId="77777777" w:rsidR="006A29AE" w:rsidRDefault="000F798C" w:rsidP="00A615CA">
      <w:pPr>
        <w:jc w:val="both"/>
        <w:rPr>
          <w:b/>
        </w:rPr>
      </w:pPr>
      <w:r>
        <w:rPr>
          <w:b/>
        </w:rPr>
        <w:lastRenderedPageBreak/>
        <w:t>Mark Scheme</w:t>
      </w:r>
    </w:p>
    <w:tbl>
      <w:tblPr>
        <w:tblStyle w:val="TableGrid"/>
        <w:tblW w:w="82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7087"/>
      </w:tblGrid>
      <w:tr w:rsidR="000F798C" w:rsidRPr="008C589B" w14:paraId="21B3C39A" w14:textId="77777777" w:rsidTr="000F798C">
        <w:tc>
          <w:tcPr>
            <w:tcW w:w="1135" w:type="dxa"/>
            <w:shd w:val="clear" w:color="auto" w:fill="CCCCCC"/>
            <w:vAlign w:val="center"/>
          </w:tcPr>
          <w:p w14:paraId="7F04233D" w14:textId="77777777" w:rsidR="000F798C" w:rsidRPr="008C589B" w:rsidRDefault="000F798C" w:rsidP="007B4877">
            <w:pPr>
              <w:jc w:val="center"/>
              <w:rPr>
                <w:b/>
                <w:sz w:val="20"/>
                <w:szCs w:val="20"/>
              </w:rPr>
            </w:pPr>
            <w:r w:rsidRPr="008C589B">
              <w:rPr>
                <w:b/>
                <w:sz w:val="20"/>
                <w:szCs w:val="20"/>
              </w:rPr>
              <w:t>IBDP LEVELS</w:t>
            </w:r>
          </w:p>
        </w:tc>
        <w:tc>
          <w:tcPr>
            <w:tcW w:w="7087" w:type="dxa"/>
            <w:shd w:val="clear" w:color="auto" w:fill="CCCCCC"/>
            <w:vAlign w:val="center"/>
          </w:tcPr>
          <w:p w14:paraId="5CC8E2DB" w14:textId="77777777" w:rsidR="000F798C" w:rsidRPr="008C589B" w:rsidRDefault="000F798C" w:rsidP="000F798C">
            <w:pPr>
              <w:ind w:left="885" w:right="286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- </w:t>
            </w:r>
            <w:r w:rsidRPr="008C589B">
              <w:rPr>
                <w:b/>
                <w:sz w:val="20"/>
                <w:szCs w:val="20"/>
              </w:rPr>
              <w:t>Knowledge &amp; Understanding</w:t>
            </w:r>
          </w:p>
        </w:tc>
      </w:tr>
      <w:tr w:rsidR="000F798C" w:rsidRPr="008C589B" w14:paraId="4930501D" w14:textId="77777777" w:rsidTr="000F798C">
        <w:tc>
          <w:tcPr>
            <w:tcW w:w="1135" w:type="dxa"/>
            <w:vAlign w:val="center"/>
          </w:tcPr>
          <w:p w14:paraId="0863AED6" w14:textId="77777777" w:rsidR="000F798C" w:rsidRDefault="000F798C" w:rsidP="007B487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7" w:type="dxa"/>
          </w:tcPr>
          <w:p w14:paraId="7336EA95" w14:textId="77777777" w:rsidR="000F798C" w:rsidRPr="008C589B" w:rsidRDefault="000F798C" w:rsidP="000F798C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>Conceptual awareness, insight, and knowledge and understanding which are evident in the skills of critical thinking.</w:t>
            </w:r>
          </w:p>
          <w:p w14:paraId="1CD241BA" w14:textId="77777777" w:rsidR="000F798C" w:rsidRPr="008C589B" w:rsidRDefault="000F798C" w:rsidP="000F798C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>Familiarity with the literature of the subject.</w:t>
            </w:r>
          </w:p>
        </w:tc>
      </w:tr>
      <w:tr w:rsidR="000F798C" w:rsidRPr="008C589B" w14:paraId="00686E6E" w14:textId="77777777" w:rsidTr="000F798C">
        <w:tc>
          <w:tcPr>
            <w:tcW w:w="1135" w:type="dxa"/>
            <w:vAlign w:val="center"/>
          </w:tcPr>
          <w:p w14:paraId="5D7E56AE" w14:textId="77777777" w:rsidR="000F798C" w:rsidRDefault="000F798C" w:rsidP="007B487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7" w:type="dxa"/>
          </w:tcPr>
          <w:p w14:paraId="52D02B80" w14:textId="77777777" w:rsidR="000F798C" w:rsidRPr="008C589B" w:rsidRDefault="000F798C" w:rsidP="000F798C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 xml:space="preserve">Detailed knowledge and understanding. </w:t>
            </w:r>
          </w:p>
          <w:p w14:paraId="1721A29F" w14:textId="77777777" w:rsidR="000F798C" w:rsidRPr="008C589B" w:rsidRDefault="000F798C" w:rsidP="000F798C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>Answers which are coherent, logically structured and well developed.</w:t>
            </w:r>
          </w:p>
        </w:tc>
      </w:tr>
      <w:tr w:rsidR="000F798C" w:rsidRPr="008C589B" w14:paraId="0387349E" w14:textId="77777777" w:rsidTr="000F798C">
        <w:tc>
          <w:tcPr>
            <w:tcW w:w="1135" w:type="dxa"/>
            <w:vAlign w:val="center"/>
          </w:tcPr>
          <w:p w14:paraId="41611C12" w14:textId="77777777" w:rsidR="000F798C" w:rsidRDefault="000F798C" w:rsidP="007B48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7" w:type="dxa"/>
          </w:tcPr>
          <w:p w14:paraId="457EBB87" w14:textId="77777777" w:rsidR="000F798C" w:rsidRPr="008C589B" w:rsidRDefault="000F798C" w:rsidP="000F798C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>A sound knowledge and understanding of the subject using subject-specific terminology.</w:t>
            </w:r>
          </w:p>
          <w:p w14:paraId="29ECFBDE" w14:textId="77777777" w:rsidR="000F798C" w:rsidRPr="008C589B" w:rsidRDefault="000F798C" w:rsidP="000F798C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>Answers which are logically structured and coherent but not fully developed.</w:t>
            </w:r>
          </w:p>
        </w:tc>
      </w:tr>
      <w:tr w:rsidR="000F798C" w:rsidRPr="008C589B" w14:paraId="7F836E1C" w14:textId="77777777" w:rsidTr="000F798C">
        <w:tc>
          <w:tcPr>
            <w:tcW w:w="1135" w:type="dxa"/>
            <w:vAlign w:val="center"/>
          </w:tcPr>
          <w:p w14:paraId="74FA3104" w14:textId="77777777" w:rsidR="000F798C" w:rsidRDefault="000F798C" w:rsidP="007B48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7" w:type="dxa"/>
          </w:tcPr>
          <w:p w14:paraId="3D375952" w14:textId="77777777" w:rsidR="000F798C" w:rsidRPr="008C589B" w:rsidRDefault="000F798C" w:rsidP="000F798C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 xml:space="preserve">A secure knowledge and understanding of the subject going beyond the mere citing of isolated, fragmentary, irrelevant or ‘common sense’ points. </w:t>
            </w:r>
          </w:p>
          <w:p w14:paraId="0F6A63CD" w14:textId="77777777" w:rsidR="000F798C" w:rsidRPr="008C589B" w:rsidRDefault="000F798C" w:rsidP="000F798C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>Some ability to compensate for gaps in knowledge and understanding through rudimentary application or evaluation of that knowledge.</w:t>
            </w:r>
          </w:p>
        </w:tc>
      </w:tr>
      <w:tr w:rsidR="000F798C" w:rsidRPr="008C589B" w14:paraId="56C29081" w14:textId="77777777" w:rsidTr="000F798C">
        <w:trPr>
          <w:trHeight w:val="213"/>
        </w:trPr>
        <w:tc>
          <w:tcPr>
            <w:tcW w:w="1135" w:type="dxa"/>
            <w:vAlign w:val="center"/>
          </w:tcPr>
          <w:p w14:paraId="702422AD" w14:textId="77777777" w:rsidR="000F798C" w:rsidRDefault="000F798C" w:rsidP="007B48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7" w:type="dxa"/>
          </w:tcPr>
          <w:p w14:paraId="35534674" w14:textId="77777777" w:rsidR="000F798C" w:rsidRPr="000F798C" w:rsidRDefault="000F798C" w:rsidP="000F798C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>Some knowledge and understanding of the subject.</w:t>
            </w:r>
          </w:p>
        </w:tc>
      </w:tr>
    </w:tbl>
    <w:p w14:paraId="012E7FD5" w14:textId="77777777" w:rsidR="000F798C" w:rsidRPr="000F798C" w:rsidRDefault="000F798C" w:rsidP="00A615CA">
      <w:pPr>
        <w:jc w:val="both"/>
        <w:rPr>
          <w:b/>
        </w:rPr>
      </w:pPr>
      <w:bookmarkStart w:id="0" w:name="_GoBack"/>
      <w:bookmarkEnd w:id="0"/>
    </w:p>
    <w:sectPr w:rsidR="000F798C" w:rsidRPr="000F798C" w:rsidSect="00A615CA">
      <w:pgSz w:w="11900" w:h="16840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701E"/>
    <w:multiLevelType w:val="hybridMultilevel"/>
    <w:tmpl w:val="A7F2A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350AFC"/>
    <w:multiLevelType w:val="hybridMultilevel"/>
    <w:tmpl w:val="07768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D77D33"/>
    <w:multiLevelType w:val="hybridMultilevel"/>
    <w:tmpl w:val="E356E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7A2CF7"/>
    <w:multiLevelType w:val="hybridMultilevel"/>
    <w:tmpl w:val="1194A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131639"/>
    <w:multiLevelType w:val="hybridMultilevel"/>
    <w:tmpl w:val="F79E0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FC40A3"/>
    <w:multiLevelType w:val="hybridMultilevel"/>
    <w:tmpl w:val="B8C8894A"/>
    <w:lvl w:ilvl="0" w:tplc="3D02E2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CA"/>
    <w:rsid w:val="000F798C"/>
    <w:rsid w:val="00296A3D"/>
    <w:rsid w:val="006A29AE"/>
    <w:rsid w:val="00A615CA"/>
    <w:rsid w:val="00F7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4D20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5CA"/>
    <w:pPr>
      <w:ind w:left="720"/>
      <w:contextualSpacing/>
    </w:pPr>
  </w:style>
  <w:style w:type="table" w:styleId="TableGrid">
    <w:name w:val="Table Grid"/>
    <w:basedOn w:val="TableNormal"/>
    <w:uiPriority w:val="59"/>
    <w:rsid w:val="00A61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5CA"/>
    <w:pPr>
      <w:ind w:left="720"/>
      <w:contextualSpacing/>
    </w:pPr>
  </w:style>
  <w:style w:type="table" w:styleId="TableGrid">
    <w:name w:val="Table Grid"/>
    <w:basedOn w:val="TableNormal"/>
    <w:uiPriority w:val="59"/>
    <w:rsid w:val="00A61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293</Words>
  <Characters>1674</Characters>
  <Application>Microsoft Macintosh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Miquiabas</dc:creator>
  <cp:keywords/>
  <dc:description/>
  <cp:lastModifiedBy>Enrico Miquiabas</cp:lastModifiedBy>
  <cp:revision>2</cp:revision>
  <dcterms:created xsi:type="dcterms:W3CDTF">2012-10-30T14:32:00Z</dcterms:created>
  <dcterms:modified xsi:type="dcterms:W3CDTF">2012-10-30T14:53:00Z</dcterms:modified>
</cp:coreProperties>
</file>